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BA" w:rsidRDefault="005506E2" w:rsidP="004012BA">
      <w:pPr>
        <w:tabs>
          <w:tab w:val="left" w:pos="1843"/>
        </w:tabs>
        <w:ind w:left="2340" w:right="-567" w:firstLine="492"/>
        <w:jc w:val="right"/>
        <w:rPr>
          <w:rFonts w:ascii="Courier New" w:hAnsi="Courier New"/>
          <w:b/>
          <w:caps/>
          <w:smallCaps/>
          <w:spacing w:val="60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0A737728" wp14:editId="0AAEE73E">
            <wp:simplePos x="0" y="0"/>
            <wp:positionH relativeFrom="column">
              <wp:posOffset>-1239520</wp:posOffset>
            </wp:positionH>
            <wp:positionV relativeFrom="paragraph">
              <wp:posOffset>-770255</wp:posOffset>
            </wp:positionV>
            <wp:extent cx="1543050" cy="1543050"/>
            <wp:effectExtent l="0" t="0" r="0" b="0"/>
            <wp:wrapNone/>
            <wp:docPr id="5" name="Image 5" descr="Résultat de recherche d'images pour &quot;logo département de l'ain noir et blan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département de l'ain noir et blanc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2BA" w:rsidRPr="004012BA">
        <w:rPr>
          <w:rFonts w:ascii="Courier New" w:hAnsi="Courier New"/>
          <w:b/>
          <w:caps/>
          <w:smallCaps/>
          <w:noProof/>
          <w:spacing w:val="60"/>
          <w:sz w:val="40"/>
          <w:lang w:eastAsia="fr-FR"/>
        </w:rPr>
        <w:drawing>
          <wp:anchor distT="0" distB="0" distL="114300" distR="114300" simplePos="0" relativeHeight="251662336" behindDoc="1" locked="0" layoutInCell="1" allowOverlap="1" wp14:anchorId="65863B9A" wp14:editId="69A964A6">
            <wp:simplePos x="0" y="0"/>
            <wp:positionH relativeFrom="column">
              <wp:posOffset>-605155</wp:posOffset>
            </wp:positionH>
            <wp:positionV relativeFrom="paragraph">
              <wp:posOffset>-601980</wp:posOffset>
            </wp:positionV>
            <wp:extent cx="1552575" cy="1402080"/>
            <wp:effectExtent l="0" t="0" r="0" b="0"/>
            <wp:wrapTight wrapText="bothSides">
              <wp:wrapPolygon edited="0">
                <wp:start x="5036" y="3228"/>
                <wp:lineTo x="5036" y="12326"/>
                <wp:lineTo x="3445" y="15848"/>
                <wp:lineTo x="2915" y="17315"/>
                <wp:lineTo x="2915" y="18196"/>
                <wp:lineTo x="18287" y="18196"/>
                <wp:lineTo x="18817" y="17609"/>
                <wp:lineTo x="16697" y="13207"/>
                <wp:lineTo x="16432" y="3228"/>
                <wp:lineTo x="5036" y="3228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PT73_NO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2BA" w:rsidRPr="004012BA">
        <w:rPr>
          <w:rFonts w:ascii="Courier New" w:hAnsi="Courier New"/>
          <w:b/>
          <w:caps/>
          <w:smallCaps/>
          <w:noProof/>
          <w:spacing w:val="60"/>
          <w:sz w:val="40"/>
          <w:lang w:eastAsia="fr-FR"/>
        </w:rPr>
        <w:drawing>
          <wp:anchor distT="0" distB="0" distL="114300" distR="114300" simplePos="0" relativeHeight="251661312" behindDoc="1" locked="0" layoutInCell="1" allowOverlap="1" wp14:anchorId="520EB9FF" wp14:editId="1A024E65">
            <wp:simplePos x="0" y="0"/>
            <wp:positionH relativeFrom="column">
              <wp:posOffset>947420</wp:posOffset>
            </wp:positionH>
            <wp:positionV relativeFrom="paragraph">
              <wp:posOffset>-611505</wp:posOffset>
            </wp:positionV>
            <wp:extent cx="1933575" cy="1083310"/>
            <wp:effectExtent l="0" t="0" r="0" b="0"/>
            <wp:wrapTight wrapText="bothSides">
              <wp:wrapPolygon edited="0">
                <wp:start x="16173" y="2659"/>
                <wp:lineTo x="14897" y="3798"/>
                <wp:lineTo x="13620" y="7217"/>
                <wp:lineTo x="13620" y="9496"/>
                <wp:lineTo x="2554" y="9876"/>
                <wp:lineTo x="1702" y="10256"/>
                <wp:lineTo x="1490" y="17093"/>
                <wp:lineTo x="2979" y="17852"/>
                <wp:lineTo x="6384" y="18612"/>
                <wp:lineTo x="7235" y="18612"/>
                <wp:lineTo x="17025" y="17852"/>
                <wp:lineTo x="20217" y="17093"/>
                <wp:lineTo x="20004" y="7597"/>
                <wp:lineTo x="18514" y="3798"/>
                <wp:lineTo x="17237" y="2659"/>
                <wp:lineTo x="16173" y="2659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RA_partenaire-cmjn_no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2BA" w:rsidRDefault="004012BA" w:rsidP="004012BA">
      <w:pPr>
        <w:ind w:left="2340" w:right="-567" w:firstLine="492"/>
        <w:jc w:val="right"/>
        <w:rPr>
          <w:rFonts w:ascii="Courier New" w:hAnsi="Courier New"/>
          <w:b/>
          <w:caps/>
          <w:smallCaps/>
          <w:spacing w:val="60"/>
          <w:sz w:val="40"/>
        </w:rPr>
      </w:pPr>
    </w:p>
    <w:p w:rsidR="004012BA" w:rsidRPr="00DE5713" w:rsidRDefault="004012BA" w:rsidP="004012BA">
      <w:pPr>
        <w:ind w:left="2268" w:right="-711"/>
        <w:jc w:val="right"/>
        <w:rPr>
          <w:rFonts w:ascii="Corbel" w:hAnsi="Corbel" w:cs="Calibri"/>
          <w:b/>
          <w:caps/>
          <w:color w:val="595959"/>
          <w:sz w:val="56"/>
          <w:szCs w:val="56"/>
        </w:rPr>
      </w:pPr>
      <w:r w:rsidRPr="00DE5713">
        <w:rPr>
          <w:rFonts w:ascii="Corbel" w:hAnsi="Corbel" w:cs="Calibri"/>
          <w:b/>
          <w:caps/>
          <w:color w:val="595959"/>
          <w:sz w:val="56"/>
          <w:szCs w:val="56"/>
        </w:rPr>
        <w:t xml:space="preserve">COMMUNIQUÉ </w:t>
      </w:r>
      <w:r w:rsidRPr="00DE5713">
        <w:rPr>
          <w:rFonts w:ascii="Corbel" w:hAnsi="Corbel" w:cs="Calibri"/>
          <w:smallCaps/>
          <w:color w:val="595959"/>
          <w:sz w:val="56"/>
          <w:szCs w:val="56"/>
        </w:rPr>
        <w:t>de</w:t>
      </w:r>
      <w:r w:rsidRPr="00DE5713">
        <w:rPr>
          <w:rFonts w:ascii="Corbel" w:hAnsi="Corbel" w:cs="Calibri"/>
          <w:b/>
          <w:caps/>
          <w:color w:val="595959"/>
          <w:sz w:val="56"/>
          <w:szCs w:val="56"/>
        </w:rPr>
        <w:t xml:space="preserve"> PRESSE</w:t>
      </w:r>
    </w:p>
    <w:p w:rsidR="004012BA" w:rsidRPr="00943E29" w:rsidRDefault="004012BA" w:rsidP="004012BA">
      <w:pPr>
        <w:pStyle w:val="QuayItcBookcap9inter22tabulations"/>
        <w:tabs>
          <w:tab w:val="clear" w:pos="3402"/>
          <w:tab w:val="clear" w:pos="5954"/>
          <w:tab w:val="left" w:pos="142"/>
        </w:tabs>
        <w:spacing w:line="240" w:lineRule="auto"/>
        <w:ind w:left="2268" w:right="-711"/>
        <w:jc w:val="right"/>
        <w:rPr>
          <w:rFonts w:ascii="Corbel" w:hAnsi="Corbel"/>
          <w:caps w:val="0"/>
          <w:sz w:val="22"/>
        </w:rPr>
      </w:pPr>
      <w:r>
        <w:rPr>
          <w:rFonts w:ascii="Corbel" w:hAnsi="Corbel"/>
          <w:cap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E1D38" wp14:editId="0BA3B953">
                <wp:simplePos x="0" y="0"/>
                <wp:positionH relativeFrom="column">
                  <wp:posOffset>1109346</wp:posOffset>
                </wp:positionH>
                <wp:positionV relativeFrom="paragraph">
                  <wp:posOffset>7620</wp:posOffset>
                </wp:positionV>
                <wp:extent cx="5143499" cy="0"/>
                <wp:effectExtent l="0" t="0" r="19685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499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D487C" id="Connecteur droit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5pt,.6pt" to="49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" strokecolor="#5a5a5a" strokeweight="1.5pt">
                <v:shadow color="#7f7f7f" opacity=".5" offset="1pt"/>
              </v:line>
            </w:pict>
          </mc:Fallback>
        </mc:AlternateContent>
      </w:r>
    </w:p>
    <w:p w:rsidR="004012BA" w:rsidRPr="00272BCC" w:rsidRDefault="005E5E68" w:rsidP="004012BA">
      <w:pPr>
        <w:pStyle w:val="QuayItcBookcap9inter22tabulations"/>
        <w:tabs>
          <w:tab w:val="clear" w:pos="3402"/>
          <w:tab w:val="clear" w:pos="5954"/>
          <w:tab w:val="left" w:pos="142"/>
        </w:tabs>
        <w:spacing w:line="240" w:lineRule="auto"/>
        <w:ind w:left="2268" w:right="-711"/>
        <w:jc w:val="right"/>
        <w:rPr>
          <w:rFonts w:ascii="Corbel" w:hAnsi="Corbel" w:cs="Calibri"/>
          <w:caps w:val="0"/>
          <w:sz w:val="24"/>
        </w:rPr>
      </w:pPr>
      <w:r>
        <w:rPr>
          <w:rFonts w:ascii="Corbel" w:hAnsi="Corbel" w:cs="Calibri"/>
          <w:caps w:val="0"/>
          <w:sz w:val="24"/>
        </w:rPr>
        <w:t>Villars les Dombes, le 9 juin 2018</w:t>
      </w:r>
    </w:p>
    <w:p w:rsidR="004012BA" w:rsidRDefault="004012BA" w:rsidP="004012BA">
      <w:pPr>
        <w:pStyle w:val="QuayItcBookcap9inter22tabulations"/>
        <w:tabs>
          <w:tab w:val="clear" w:pos="3402"/>
          <w:tab w:val="clear" w:pos="5954"/>
          <w:tab w:val="left" w:pos="142"/>
        </w:tabs>
        <w:spacing w:line="240" w:lineRule="auto"/>
        <w:ind w:left="2268" w:right="-711"/>
        <w:jc w:val="right"/>
        <w:rPr>
          <w:rFonts w:ascii="Corbel" w:hAnsi="Corbel" w:cs="Arial"/>
          <w:b/>
          <w:bCs/>
          <w:caps w:val="0"/>
          <w:sz w:val="24"/>
        </w:rPr>
      </w:pPr>
    </w:p>
    <w:p w:rsidR="008676FC" w:rsidRDefault="008676FC" w:rsidP="004012BA">
      <w:pPr>
        <w:pStyle w:val="QuayItcBookcap9inter22tabulations"/>
        <w:tabs>
          <w:tab w:val="clear" w:pos="3402"/>
          <w:tab w:val="clear" w:pos="5954"/>
          <w:tab w:val="left" w:pos="142"/>
        </w:tabs>
        <w:spacing w:line="240" w:lineRule="auto"/>
        <w:ind w:left="2268" w:right="-711"/>
        <w:jc w:val="right"/>
        <w:rPr>
          <w:rFonts w:ascii="Corbel" w:hAnsi="Corbel" w:cs="Arial"/>
          <w:b/>
          <w:bCs/>
          <w:caps w:val="0"/>
          <w:sz w:val="24"/>
        </w:rPr>
      </w:pPr>
    </w:p>
    <w:p w:rsidR="004012BA" w:rsidRDefault="004012BA" w:rsidP="004012BA">
      <w:pPr>
        <w:pStyle w:val="QuayItcBookcap9inter22tabulations"/>
        <w:tabs>
          <w:tab w:val="clear" w:pos="3402"/>
          <w:tab w:val="clear" w:pos="5954"/>
          <w:tab w:val="left" w:pos="142"/>
        </w:tabs>
        <w:spacing w:line="240" w:lineRule="auto"/>
        <w:ind w:left="1701" w:right="-711"/>
        <w:rPr>
          <w:rFonts w:ascii="Corbel" w:hAnsi="Corbel" w:cs="Corbel"/>
          <w:b/>
          <w:i/>
          <w:sz w:val="44"/>
          <w:szCs w:val="44"/>
        </w:rPr>
      </w:pPr>
      <w:r>
        <w:rPr>
          <w:rFonts w:ascii="Corbel" w:hAnsi="Corbel" w:cs="Corbel"/>
          <w:b/>
          <w:bCs/>
          <w:i/>
          <w:caps w:val="0"/>
          <w:sz w:val="30"/>
          <w:szCs w:val="30"/>
        </w:rPr>
        <w:t>Tourisme</w:t>
      </w:r>
    </w:p>
    <w:p w:rsidR="004012BA" w:rsidRPr="005E714F" w:rsidRDefault="004012BA" w:rsidP="004012BA">
      <w:pPr>
        <w:pStyle w:val="NormalWeb"/>
        <w:spacing w:before="0" w:after="0"/>
        <w:ind w:left="1701" w:right="-711"/>
        <w:jc w:val="both"/>
        <w:rPr>
          <w:rFonts w:ascii="Corbel" w:hAnsi="Corbel" w:cs="Corbel"/>
          <w:sz w:val="40"/>
          <w:szCs w:val="40"/>
        </w:rPr>
      </w:pPr>
      <w:r w:rsidRPr="005E714F">
        <w:rPr>
          <w:rFonts w:ascii="Corbel" w:hAnsi="Corbel" w:cs="Corbel"/>
          <w:b/>
          <w:i/>
          <w:sz w:val="40"/>
          <w:szCs w:val="40"/>
        </w:rPr>
        <w:t>Le Département et la Région s’engagent en faveur du dévelo</w:t>
      </w:r>
      <w:r w:rsidR="005506E2">
        <w:rPr>
          <w:rFonts w:ascii="Corbel" w:hAnsi="Corbel" w:cs="Corbel"/>
          <w:b/>
          <w:i/>
          <w:sz w:val="40"/>
          <w:szCs w:val="40"/>
        </w:rPr>
        <w:t>ppement touristique de l’Ain</w:t>
      </w:r>
    </w:p>
    <w:p w:rsidR="004012BA" w:rsidRDefault="004012BA" w:rsidP="004012BA">
      <w:pPr>
        <w:pStyle w:val="NormalWeb"/>
        <w:spacing w:before="0" w:after="0"/>
        <w:ind w:left="1701" w:right="-711"/>
        <w:jc w:val="both"/>
        <w:rPr>
          <w:rFonts w:ascii="Corbel" w:hAnsi="Corbel" w:cs="Corbel"/>
        </w:rPr>
      </w:pPr>
    </w:p>
    <w:p w:rsidR="004012BA" w:rsidRDefault="000E1979" w:rsidP="004012BA">
      <w:pPr>
        <w:pStyle w:val="NormalWeb"/>
        <w:spacing w:before="0" w:after="0"/>
        <w:ind w:left="1701" w:right="-711"/>
        <w:jc w:val="both"/>
        <w:rPr>
          <w:rFonts w:ascii="Corbel" w:hAnsi="Corbel" w:cs="Corbel"/>
          <w:b/>
        </w:rPr>
      </w:pPr>
      <w:r w:rsidRPr="000E1979">
        <w:rPr>
          <w:rFonts w:ascii="Corbel" w:hAnsi="Corbel" w:cs="Corbe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544D5" wp14:editId="767E66DC">
                <wp:simplePos x="0" y="0"/>
                <wp:positionH relativeFrom="column">
                  <wp:posOffset>-605155</wp:posOffset>
                </wp:positionH>
                <wp:positionV relativeFrom="paragraph">
                  <wp:posOffset>221615</wp:posOffset>
                </wp:positionV>
                <wp:extent cx="0" cy="5895975"/>
                <wp:effectExtent l="0" t="0" r="19050" b="95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95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AED6E" id="Connecteur droit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5pt,17.45pt" to="-47.65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" strokecolor="gray [1629]" strokeweight="1.5pt"/>
            </w:pict>
          </mc:Fallback>
        </mc:AlternateContent>
      </w:r>
      <w:r w:rsidRPr="000E1979">
        <w:rPr>
          <w:rFonts w:ascii="Corbel" w:hAnsi="Corbel" w:cs="Corbe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F133D" wp14:editId="39E1AC21">
                <wp:simplePos x="0" y="0"/>
                <wp:positionH relativeFrom="column">
                  <wp:posOffset>-605155</wp:posOffset>
                </wp:positionH>
                <wp:positionV relativeFrom="paragraph">
                  <wp:posOffset>21590</wp:posOffset>
                </wp:positionV>
                <wp:extent cx="1447800" cy="62674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C33" w:rsidRPr="004F2C33" w:rsidRDefault="004F2C33" w:rsidP="004F2C33">
                            <w:pPr>
                              <w:rPr>
                                <w:rFonts w:ascii="Corbel" w:hAnsi="Corbel"/>
                                <w:b/>
                              </w:rPr>
                            </w:pPr>
                            <w:r w:rsidRPr="004F2C33">
                              <w:rPr>
                                <w:rFonts w:ascii="Corbel" w:hAnsi="Corbel"/>
                                <w:b/>
                              </w:rPr>
                              <w:t>CHIFFRES CLÉS</w:t>
                            </w:r>
                          </w:p>
                          <w:p w:rsidR="00A45BF5" w:rsidRPr="004F2C33" w:rsidRDefault="005506E2">
                            <w:pPr>
                              <w:rPr>
                                <w:rFonts w:ascii="Corbel" w:hAnsi="Corbel"/>
                                <w:b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>Le tourisme dans l’Ain</w:t>
                            </w:r>
                          </w:p>
                          <w:p w:rsidR="004F2C33" w:rsidRDefault="004F2C33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191 millions d’euros dégagés par le tourisme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40,9 millions d’euros d’investissements touristiques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 xml:space="preserve">42 000 lits touristiques marchands 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spacing w:line="360" w:lineRule="auto"/>
                              <w:ind w:left="0" w:firstLine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2,95 millions de nuitées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spacing w:line="360" w:lineRule="auto"/>
                              <w:ind w:left="0" w:firstLine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5% des emplois salariés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spacing w:line="360" w:lineRule="auto"/>
                              <w:ind w:left="0"/>
                              <w:rPr>
                                <w:rFonts w:ascii="Arial Narrow" w:hAnsi="Arial Narrow" w:cs="Arial Narrow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Capacité totale de 120 230 lits dont 65% de non marchand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3 principales clientèles étrangères : GB, Suisse, Allemagne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89 communes « villes et villages fleuris »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11 « stations vertes »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1 « pays d’art et d’histoire »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1 « ville et métiers d’art »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2 « plus beaux détours de France »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1 « plus beaux village de France »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51 restaurants Michelin dont un 3* et quatre 1 *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39 maîtres restaurateurs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spacing w:line="360" w:lineRule="auto"/>
                              <w:ind w:left="0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spacing w:line="360" w:lineRule="auto"/>
                              <w:ind w:left="284"/>
                              <w:rPr>
                                <w:rFonts w:ascii="Arial Narrow" w:hAnsi="Arial Narrow" w:cs="Arial Narrow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b/>
                                <w:i/>
                                <w:sz w:val="20"/>
                                <w:szCs w:val="20"/>
                              </w:rPr>
                              <w:t>5 sites à + de 100 000 visiteurs / an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Basilique d’Ars-sur-Formans : 445 800 visiteurs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Cité médiévale de Pérouges : 359 300 visiteurs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 xml:space="preserve">Parc des Oiseaux 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269 000 visiteurs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 xml:space="preserve">CERN 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125 000 visiteurs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 xml:space="preserve">Monastère royal de Brou </w:t>
                            </w:r>
                          </w:p>
                          <w:p w:rsidR="005E5E68" w:rsidRP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E5E68">
                              <w:rPr>
                                <w:rFonts w:ascii="Arial Narrow" w:hAnsi="Arial Narrow" w:cs="Arial Narrow"/>
                                <w:i/>
                                <w:sz w:val="16"/>
                                <w:szCs w:val="16"/>
                              </w:rPr>
                              <w:t>112 850 visiteurs</w:t>
                            </w:r>
                          </w:p>
                          <w:p w:rsidR="005E5E68" w:rsidRDefault="005E5E68" w:rsidP="005E5E68">
                            <w:pPr>
                              <w:pStyle w:val="msolistparagraph0"/>
                              <w:ind w:left="284"/>
                              <w:rPr>
                                <w:rFonts w:ascii="Arial Narrow" w:hAnsi="Arial Narrow" w:cs="Arial Narrow"/>
                                <w:i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4F2C33" w:rsidRDefault="004F2C33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:rsidR="004F2C33" w:rsidRDefault="004F2C33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:rsidR="004F2C33" w:rsidRDefault="004F2C33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:rsidR="004F2C33" w:rsidRDefault="004F2C33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:rsidR="004F2C33" w:rsidRDefault="004F2C33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:rsidR="004F2C33" w:rsidRPr="004F2C33" w:rsidRDefault="004F2C33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F13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7.65pt;margin-top:1.7pt;width:114pt;height:4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" stroked="f">
                <v:textbox>
                  <w:txbxContent>
                    <w:p w:rsidR="004F2C33" w:rsidRPr="004F2C33" w:rsidRDefault="004F2C33" w:rsidP="004F2C33">
                      <w:pPr>
                        <w:rPr>
                          <w:rFonts w:ascii="Corbel" w:hAnsi="Corbel"/>
                          <w:b/>
                        </w:rPr>
                      </w:pPr>
                      <w:r w:rsidRPr="004F2C33">
                        <w:rPr>
                          <w:rFonts w:ascii="Corbel" w:hAnsi="Corbel"/>
                          <w:b/>
                        </w:rPr>
                        <w:t>CHIFFRES CLÉS</w:t>
                      </w:r>
                    </w:p>
                    <w:p w:rsidR="00A45BF5" w:rsidRPr="004F2C33" w:rsidRDefault="005506E2">
                      <w:pPr>
                        <w:rPr>
                          <w:rFonts w:ascii="Corbel" w:hAnsi="Corbel"/>
                          <w:b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>Le tourisme dans l’Ain</w:t>
                      </w:r>
                    </w:p>
                    <w:p w:rsidR="004F2C33" w:rsidRDefault="004F2C33">
                      <w:pPr>
                        <w:rPr>
                          <w:rFonts w:ascii="Corbel" w:hAnsi="Corbel"/>
                        </w:rPr>
                      </w:pP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191 millions d’euros dégagés par le tourisme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40,9 millions d’euros d’investissements touristiques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 xml:space="preserve">42 000 lits touristiques marchands 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spacing w:line="360" w:lineRule="auto"/>
                        <w:ind w:left="0" w:firstLine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2,95 millions de nuitées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spacing w:line="360" w:lineRule="auto"/>
                        <w:ind w:left="0" w:firstLine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5% des emplois salariés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spacing w:line="360" w:lineRule="auto"/>
                        <w:ind w:left="0"/>
                        <w:rPr>
                          <w:rFonts w:ascii="Arial Narrow" w:hAnsi="Arial Narrow" w:cs="Arial Narrow"/>
                          <w:i/>
                          <w:sz w:val="18"/>
                          <w:szCs w:val="18"/>
                        </w:rPr>
                      </w:pP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Capacité totale de 120 230 lits dont 65% de non marchand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3 principales clientèles étrangères : GB, Suisse, Allemagne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89 communes « villes et villages fleuris »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11 « stations vertes »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1 « pays d’art et d’histoire »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1 « ville et métiers d’art »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2 « plus beaux détours de France »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1 « plus beaux village de France »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51 restaurants Michelin dont un 3* et quatre 1 *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39 maîtres restaurateurs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spacing w:line="360" w:lineRule="auto"/>
                        <w:ind w:left="0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</w:p>
                    <w:p w:rsidR="005E5E68" w:rsidRPr="005E5E68" w:rsidRDefault="005E5E68" w:rsidP="005E5E68">
                      <w:pPr>
                        <w:pStyle w:val="msolistparagraph0"/>
                        <w:spacing w:line="360" w:lineRule="auto"/>
                        <w:ind w:left="284"/>
                        <w:rPr>
                          <w:rFonts w:ascii="Arial Narrow" w:hAnsi="Arial Narrow" w:cs="Arial Narrow"/>
                          <w:b/>
                          <w:i/>
                          <w:sz w:val="20"/>
                          <w:szCs w:val="20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b/>
                          <w:i/>
                          <w:sz w:val="20"/>
                          <w:szCs w:val="20"/>
                        </w:rPr>
                        <w:t>5 sites à + de 100 000 visiteurs / an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Basilique d’Ars-sur-Formans : 445 800 visiteurs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Cité médiévale de Pérouges : 359 300 visiteurs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 xml:space="preserve">Parc des Oiseaux 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269 000 visiteurs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 xml:space="preserve">CERN 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125 000 visiteurs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 xml:space="preserve">Monastère royal de Brou </w:t>
                      </w:r>
                    </w:p>
                    <w:p w:rsidR="005E5E68" w:rsidRP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</w:pPr>
                      <w:r w:rsidRPr="005E5E68">
                        <w:rPr>
                          <w:rFonts w:ascii="Arial Narrow" w:hAnsi="Arial Narrow" w:cs="Arial Narrow"/>
                          <w:i/>
                          <w:sz w:val="16"/>
                          <w:szCs w:val="16"/>
                        </w:rPr>
                        <w:t>112 850 visiteurs</w:t>
                      </w:r>
                    </w:p>
                    <w:p w:rsidR="005E5E68" w:rsidRDefault="005E5E68" w:rsidP="005E5E68">
                      <w:pPr>
                        <w:pStyle w:val="msolistparagraph0"/>
                        <w:ind w:left="284"/>
                        <w:rPr>
                          <w:rFonts w:ascii="Arial Narrow" w:hAnsi="Arial Narrow" w:cs="Arial Narrow"/>
                          <w:i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:rsidR="004F2C33" w:rsidRDefault="004F2C33">
                      <w:pPr>
                        <w:rPr>
                          <w:rFonts w:ascii="Corbel" w:hAnsi="Corbel"/>
                        </w:rPr>
                      </w:pPr>
                    </w:p>
                    <w:p w:rsidR="004F2C33" w:rsidRDefault="004F2C33">
                      <w:pPr>
                        <w:rPr>
                          <w:rFonts w:ascii="Corbel" w:hAnsi="Corbel"/>
                        </w:rPr>
                      </w:pPr>
                    </w:p>
                    <w:p w:rsidR="004F2C33" w:rsidRDefault="004F2C33">
                      <w:pPr>
                        <w:rPr>
                          <w:rFonts w:ascii="Corbel" w:hAnsi="Corbel"/>
                        </w:rPr>
                      </w:pPr>
                    </w:p>
                    <w:p w:rsidR="004F2C33" w:rsidRDefault="004F2C33">
                      <w:pPr>
                        <w:rPr>
                          <w:rFonts w:ascii="Corbel" w:hAnsi="Corbel"/>
                        </w:rPr>
                      </w:pPr>
                    </w:p>
                    <w:p w:rsidR="004F2C33" w:rsidRDefault="004F2C33">
                      <w:pPr>
                        <w:rPr>
                          <w:rFonts w:ascii="Corbel" w:hAnsi="Corbel"/>
                        </w:rPr>
                      </w:pPr>
                    </w:p>
                    <w:p w:rsidR="004F2C33" w:rsidRPr="004F2C33" w:rsidRDefault="004F2C33">
                      <w:pPr>
                        <w:rPr>
                          <w:rFonts w:ascii="Corbel" w:hAnsi="Corbe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5E68">
        <w:rPr>
          <w:rFonts w:ascii="Corbel" w:hAnsi="Corbel" w:cs="Corbel"/>
          <w:b/>
          <w:sz w:val="22"/>
          <w:szCs w:val="22"/>
        </w:rPr>
        <w:t>Jean DEGUERRY</w:t>
      </w:r>
      <w:r w:rsidR="004012BA" w:rsidRPr="000E1979">
        <w:rPr>
          <w:rFonts w:ascii="Corbel" w:hAnsi="Corbel" w:cs="Corbel"/>
          <w:b/>
          <w:sz w:val="22"/>
          <w:szCs w:val="22"/>
        </w:rPr>
        <w:t>, Prési</w:t>
      </w:r>
      <w:r w:rsidR="004574B5">
        <w:rPr>
          <w:rFonts w:ascii="Corbel" w:hAnsi="Corbel" w:cs="Corbel"/>
          <w:b/>
          <w:sz w:val="22"/>
          <w:szCs w:val="22"/>
        </w:rPr>
        <w:t>dent du Département de l’Ain</w:t>
      </w:r>
      <w:r w:rsidR="00516BDD">
        <w:rPr>
          <w:rFonts w:ascii="Corbel" w:hAnsi="Corbel" w:cs="Corbel"/>
          <w:b/>
          <w:sz w:val="22"/>
          <w:szCs w:val="22"/>
        </w:rPr>
        <w:t>,</w:t>
      </w:r>
      <w:r w:rsidR="004012BA" w:rsidRPr="000E1979">
        <w:rPr>
          <w:rFonts w:ascii="Corbel" w:hAnsi="Corbel" w:cs="Corbel"/>
          <w:b/>
          <w:sz w:val="22"/>
          <w:szCs w:val="22"/>
        </w:rPr>
        <w:t xml:space="preserve"> et </w:t>
      </w:r>
      <w:proofErr w:type="gramStart"/>
      <w:r w:rsidR="004012BA" w:rsidRPr="000E1979">
        <w:rPr>
          <w:rFonts w:ascii="Corbel" w:hAnsi="Corbel" w:cs="Corbel"/>
          <w:b/>
          <w:sz w:val="22"/>
          <w:szCs w:val="22"/>
        </w:rPr>
        <w:t>Nicolas  DARAGON</w:t>
      </w:r>
      <w:proofErr w:type="gramEnd"/>
      <w:r w:rsidR="004012BA" w:rsidRPr="000E1979">
        <w:rPr>
          <w:rFonts w:ascii="Corbel" w:hAnsi="Corbel" w:cs="Corbel"/>
          <w:b/>
          <w:sz w:val="22"/>
          <w:szCs w:val="22"/>
        </w:rPr>
        <w:t>, Vice-président de la Région Auvergne-Rhône-Alpes délégué au tourisme et au thermali</w:t>
      </w:r>
      <w:r w:rsidR="004574B5">
        <w:rPr>
          <w:rFonts w:ascii="Corbel" w:hAnsi="Corbel" w:cs="Corbel"/>
          <w:b/>
          <w:sz w:val="22"/>
          <w:szCs w:val="22"/>
        </w:rPr>
        <w:t xml:space="preserve">sme, ont signé </w:t>
      </w:r>
      <w:r w:rsidR="005E5E68">
        <w:rPr>
          <w:rFonts w:ascii="Corbel" w:hAnsi="Corbel" w:cs="Corbel"/>
          <w:b/>
          <w:sz w:val="22"/>
          <w:szCs w:val="22"/>
        </w:rPr>
        <w:t xml:space="preserve">samedi 9 juin la </w:t>
      </w:r>
      <w:r w:rsidR="004012BA" w:rsidRPr="000E1979">
        <w:rPr>
          <w:rFonts w:ascii="Corbel" w:hAnsi="Corbel" w:cs="Corbel"/>
          <w:b/>
          <w:sz w:val="22"/>
          <w:szCs w:val="22"/>
        </w:rPr>
        <w:t>convention de partenariat fixant les modalités de collaboration des deux collectivités en matière de tourisme pour trois ans.</w:t>
      </w:r>
    </w:p>
    <w:p w:rsidR="004012BA" w:rsidRPr="00146F88" w:rsidRDefault="004012BA" w:rsidP="004012BA">
      <w:pPr>
        <w:pStyle w:val="NormalWeb"/>
        <w:spacing w:before="0" w:after="0"/>
        <w:ind w:left="1701" w:right="-711"/>
        <w:jc w:val="both"/>
        <w:rPr>
          <w:rFonts w:ascii="Corbel" w:hAnsi="Corbel" w:cs="Corbel"/>
          <w:sz w:val="20"/>
          <w:szCs w:val="20"/>
        </w:rPr>
      </w:pPr>
    </w:p>
    <w:p w:rsidR="004012BA" w:rsidRPr="000E1979" w:rsidRDefault="004012BA" w:rsidP="004012BA">
      <w:pPr>
        <w:pStyle w:val="NormalWeb"/>
        <w:spacing w:before="0" w:after="0"/>
        <w:ind w:left="1701" w:right="-711"/>
        <w:jc w:val="both"/>
        <w:rPr>
          <w:rFonts w:ascii="Corbel" w:hAnsi="Corbel" w:cs="Corbel"/>
          <w:sz w:val="23"/>
          <w:szCs w:val="23"/>
        </w:rPr>
      </w:pPr>
      <w:r w:rsidRPr="000E1979">
        <w:rPr>
          <w:rFonts w:ascii="Corbel" w:hAnsi="Corbel" w:cs="Corbel"/>
          <w:sz w:val="23"/>
          <w:szCs w:val="23"/>
        </w:rPr>
        <w:t>Cette convention traduit la volonté du Département et de la Région de travailler ensemble à l’émergence de projets structurants générant attractivité et notoriété touristique en faveur de l’emploi et de la création de richesses sur le territoire, mais aussi celle d’œuvrer conjointement à la mutualisation des ressources mobilisées pour atteindre leurs objectifs communs en faveur du dév</w:t>
      </w:r>
      <w:r w:rsidR="004574B5">
        <w:rPr>
          <w:rFonts w:ascii="Corbel" w:hAnsi="Corbel" w:cs="Corbel"/>
          <w:sz w:val="23"/>
          <w:szCs w:val="23"/>
        </w:rPr>
        <w:t>eloppement touristique de l’Ain</w:t>
      </w:r>
      <w:r w:rsidRPr="000E1979">
        <w:rPr>
          <w:rFonts w:ascii="Corbel" w:hAnsi="Corbel" w:cs="Corbel"/>
          <w:sz w:val="23"/>
          <w:szCs w:val="23"/>
        </w:rPr>
        <w:t>.</w:t>
      </w:r>
    </w:p>
    <w:p w:rsidR="004012BA" w:rsidRPr="000E1979" w:rsidRDefault="004012BA" w:rsidP="004012BA">
      <w:pPr>
        <w:ind w:left="1701" w:right="-711"/>
        <w:rPr>
          <w:rFonts w:ascii="Corbel" w:hAnsi="Corbel" w:cs="Corbel"/>
          <w:sz w:val="23"/>
          <w:szCs w:val="23"/>
        </w:rPr>
      </w:pPr>
    </w:p>
    <w:p w:rsidR="004012BA" w:rsidRPr="000E1979" w:rsidRDefault="004012BA" w:rsidP="004012BA">
      <w:pPr>
        <w:ind w:left="1701" w:right="-711"/>
        <w:rPr>
          <w:rFonts w:ascii="Corbel" w:hAnsi="Corbel" w:cs="Corbel"/>
          <w:sz w:val="23"/>
          <w:szCs w:val="23"/>
        </w:rPr>
      </w:pPr>
      <w:r w:rsidRPr="000E1979">
        <w:rPr>
          <w:rFonts w:ascii="Corbel" w:hAnsi="Corbel" w:cs="Corbel"/>
          <w:sz w:val="23"/>
          <w:szCs w:val="23"/>
        </w:rPr>
        <w:t>Elle fait converger les politiques touristiques menées par les deux collectivités :</w:t>
      </w:r>
    </w:p>
    <w:p w:rsidR="004012BA" w:rsidRPr="000E1979" w:rsidRDefault="004012BA" w:rsidP="00BD3416">
      <w:pPr>
        <w:pStyle w:val="Paragraphedeliste"/>
        <w:numPr>
          <w:ilvl w:val="0"/>
          <w:numId w:val="1"/>
        </w:numPr>
        <w:ind w:right="-711"/>
        <w:rPr>
          <w:rFonts w:ascii="Corbel" w:hAnsi="Corbel" w:cs="Corbel"/>
          <w:sz w:val="23"/>
          <w:szCs w:val="23"/>
        </w:rPr>
      </w:pPr>
      <w:r w:rsidRPr="000E1979">
        <w:rPr>
          <w:rFonts w:ascii="Corbel" w:hAnsi="Corbel" w:cs="Corbel"/>
          <w:sz w:val="23"/>
          <w:szCs w:val="23"/>
        </w:rPr>
        <w:t xml:space="preserve">en présentant les </w:t>
      </w:r>
      <w:r w:rsidRPr="000E1979">
        <w:rPr>
          <w:rFonts w:ascii="Corbel" w:hAnsi="Corbel" w:cs="Corbel"/>
          <w:b/>
          <w:sz w:val="23"/>
          <w:szCs w:val="23"/>
        </w:rPr>
        <w:t>thématiques d’excellence</w:t>
      </w:r>
      <w:r w:rsidRPr="000E1979">
        <w:rPr>
          <w:rFonts w:ascii="Corbel" w:hAnsi="Corbel" w:cs="Corbel"/>
          <w:sz w:val="23"/>
          <w:szCs w:val="23"/>
        </w:rPr>
        <w:t xml:space="preserve"> soutenues par chacune, de manière complémentaire, comme les activités de pleine nature, le tourisme itinérant et les grandes randonnées,</w:t>
      </w:r>
      <w:r w:rsidR="00BD3416" w:rsidRPr="000E1979">
        <w:rPr>
          <w:rFonts w:ascii="Corbel" w:hAnsi="Corbel" w:cs="Corbel"/>
          <w:sz w:val="23"/>
          <w:szCs w:val="23"/>
        </w:rPr>
        <w:t xml:space="preserve"> la diversification touristique de la montagne, le thermalisme </w:t>
      </w:r>
      <w:r w:rsidR="000E1979">
        <w:rPr>
          <w:rFonts w:ascii="Corbel" w:hAnsi="Corbel" w:cs="Corbel"/>
          <w:sz w:val="23"/>
          <w:szCs w:val="23"/>
        </w:rPr>
        <w:t>de</w:t>
      </w:r>
      <w:r w:rsidR="00BD3416" w:rsidRPr="000E1979">
        <w:rPr>
          <w:rFonts w:ascii="Corbel" w:hAnsi="Corbel" w:cs="Corbel"/>
          <w:sz w:val="23"/>
          <w:szCs w:val="23"/>
        </w:rPr>
        <w:t xml:space="preserve"> la santé, la gastronomie et </w:t>
      </w:r>
      <w:r w:rsidR="000E1979">
        <w:rPr>
          <w:rFonts w:ascii="Corbel" w:hAnsi="Corbel" w:cs="Corbel"/>
          <w:sz w:val="23"/>
          <w:szCs w:val="23"/>
        </w:rPr>
        <w:t>l’œnotourisme</w:t>
      </w:r>
      <w:r w:rsidR="00BD3416" w:rsidRPr="000E1979">
        <w:rPr>
          <w:rFonts w:ascii="Corbel" w:hAnsi="Corbel" w:cs="Corbel"/>
          <w:sz w:val="23"/>
          <w:szCs w:val="23"/>
        </w:rPr>
        <w:t> ;</w:t>
      </w:r>
    </w:p>
    <w:p w:rsidR="00BD3416" w:rsidRPr="008676FC" w:rsidRDefault="00BD3416" w:rsidP="004012BA">
      <w:pPr>
        <w:ind w:left="2124" w:right="-711" w:firstLine="12"/>
        <w:rPr>
          <w:rFonts w:ascii="Corbel" w:hAnsi="Corbel" w:cs="Corbel"/>
          <w:sz w:val="22"/>
          <w:szCs w:val="22"/>
        </w:rPr>
      </w:pPr>
    </w:p>
    <w:p w:rsidR="00BD3416" w:rsidRPr="000E1979" w:rsidRDefault="00BD3416" w:rsidP="00BD3416">
      <w:pPr>
        <w:pStyle w:val="Paragraphedeliste"/>
        <w:numPr>
          <w:ilvl w:val="0"/>
          <w:numId w:val="1"/>
        </w:numPr>
        <w:ind w:right="-711"/>
        <w:rPr>
          <w:rFonts w:ascii="Corbel" w:hAnsi="Corbel" w:cs="Corbel"/>
          <w:sz w:val="23"/>
          <w:szCs w:val="23"/>
        </w:rPr>
      </w:pPr>
      <w:r w:rsidRPr="000E1979">
        <w:rPr>
          <w:rFonts w:ascii="Corbel" w:hAnsi="Corbel" w:cs="Corbel"/>
          <w:sz w:val="23"/>
          <w:szCs w:val="23"/>
        </w:rPr>
        <w:t xml:space="preserve">en identifiant deux thématiques transversales, </w:t>
      </w:r>
      <w:r w:rsidRPr="000E1979">
        <w:rPr>
          <w:rFonts w:ascii="Corbel" w:hAnsi="Corbel" w:cs="Corbel"/>
          <w:b/>
          <w:sz w:val="23"/>
          <w:szCs w:val="23"/>
        </w:rPr>
        <w:t>l’hébergement</w:t>
      </w:r>
      <w:r w:rsidRPr="000E1979">
        <w:rPr>
          <w:rFonts w:ascii="Corbel" w:hAnsi="Corbel" w:cs="Corbel"/>
          <w:sz w:val="23"/>
          <w:szCs w:val="23"/>
        </w:rPr>
        <w:t xml:space="preserve">, avec la réalisation d’un état des lieux quantitatif de l’offre, et </w:t>
      </w:r>
      <w:r w:rsidRPr="000E1979">
        <w:rPr>
          <w:rFonts w:ascii="Corbel" w:hAnsi="Corbel" w:cs="Corbel"/>
          <w:b/>
          <w:sz w:val="23"/>
          <w:szCs w:val="23"/>
        </w:rPr>
        <w:t>la professionnalisation</w:t>
      </w:r>
      <w:r w:rsidRPr="000E1979">
        <w:rPr>
          <w:rFonts w:ascii="Corbel" w:hAnsi="Corbel" w:cs="Corbel"/>
          <w:sz w:val="23"/>
          <w:szCs w:val="23"/>
        </w:rPr>
        <w:t>, pour lesquelles un travail coordonné sera engagé ;</w:t>
      </w:r>
    </w:p>
    <w:p w:rsidR="00BD3416" w:rsidRPr="008676FC" w:rsidRDefault="00BD3416" w:rsidP="004012BA">
      <w:pPr>
        <w:ind w:left="2124" w:right="-711" w:firstLine="12"/>
        <w:rPr>
          <w:rFonts w:ascii="Corbel" w:hAnsi="Corbel" w:cs="Corbel"/>
          <w:sz w:val="22"/>
          <w:szCs w:val="22"/>
        </w:rPr>
      </w:pPr>
    </w:p>
    <w:p w:rsidR="004012BA" w:rsidRDefault="00BD3416" w:rsidP="000E1979">
      <w:pPr>
        <w:pStyle w:val="Paragraphedeliste"/>
        <w:numPr>
          <w:ilvl w:val="0"/>
          <w:numId w:val="1"/>
        </w:numPr>
        <w:ind w:right="-711"/>
        <w:rPr>
          <w:rFonts w:ascii="Corbel" w:hAnsi="Corbel" w:cs="Corbel"/>
          <w:sz w:val="23"/>
          <w:szCs w:val="23"/>
        </w:rPr>
      </w:pPr>
      <w:proofErr w:type="gramStart"/>
      <w:r w:rsidRPr="000E1979">
        <w:rPr>
          <w:rFonts w:ascii="Corbel" w:hAnsi="Corbel" w:cs="Corbel"/>
          <w:sz w:val="23"/>
          <w:szCs w:val="23"/>
        </w:rPr>
        <w:t>en</w:t>
      </w:r>
      <w:proofErr w:type="gramEnd"/>
      <w:r w:rsidRPr="000E1979">
        <w:rPr>
          <w:rFonts w:ascii="Corbel" w:hAnsi="Corbel" w:cs="Corbel"/>
          <w:sz w:val="23"/>
          <w:szCs w:val="23"/>
        </w:rPr>
        <w:t xml:space="preserve"> mettant en avant </w:t>
      </w:r>
      <w:r w:rsidR="005E5E68">
        <w:rPr>
          <w:rFonts w:ascii="Corbel" w:hAnsi="Corbel" w:cs="Corbel"/>
          <w:sz w:val="23"/>
          <w:szCs w:val="23"/>
        </w:rPr>
        <w:t xml:space="preserve">le site emblématique touristique du Parc des oiseaux. </w:t>
      </w:r>
    </w:p>
    <w:p w:rsidR="000E1979" w:rsidRPr="000E1979" w:rsidRDefault="000E1979" w:rsidP="000E1979">
      <w:pPr>
        <w:pStyle w:val="Paragraphedeliste"/>
        <w:rPr>
          <w:rFonts w:ascii="Corbel" w:hAnsi="Corbel" w:cs="Corbel"/>
          <w:sz w:val="23"/>
          <w:szCs w:val="23"/>
        </w:rPr>
      </w:pPr>
    </w:p>
    <w:p w:rsidR="004012BA" w:rsidRPr="000E1979" w:rsidRDefault="00BD3416" w:rsidP="004012BA">
      <w:pPr>
        <w:ind w:left="1701" w:right="-711"/>
        <w:rPr>
          <w:rFonts w:ascii="Corbel" w:hAnsi="Corbel" w:cs="Corbel"/>
          <w:sz w:val="23"/>
          <w:szCs w:val="23"/>
        </w:rPr>
      </w:pPr>
      <w:r w:rsidRPr="000E1979">
        <w:rPr>
          <w:rFonts w:ascii="Corbel" w:hAnsi="Corbel" w:cs="Corbel"/>
          <w:sz w:val="23"/>
          <w:szCs w:val="23"/>
        </w:rPr>
        <w:t>Le tourisme étant une compétence partagée, dès le début de son mandat de Vice-président, Nicolas Daragon a souhaité associer tous les acteurs touristiques à la construction de la politique régionale. Il a parcouru les</w:t>
      </w:r>
      <w:r w:rsidR="00146F88" w:rsidRPr="000E1979">
        <w:rPr>
          <w:rFonts w:ascii="Corbel" w:hAnsi="Corbel" w:cs="Corbel"/>
          <w:sz w:val="23"/>
          <w:szCs w:val="23"/>
        </w:rPr>
        <w:t xml:space="preserve"> </w:t>
      </w:r>
      <w:r w:rsidRPr="000E1979">
        <w:rPr>
          <w:rFonts w:ascii="Corbel" w:hAnsi="Corbel" w:cs="Corbel"/>
          <w:sz w:val="23"/>
          <w:szCs w:val="23"/>
        </w:rPr>
        <w:t xml:space="preserve">12 départements de la région et a tenu à contractualiser avec chacun. </w:t>
      </w:r>
    </w:p>
    <w:p w:rsidR="004012BA" w:rsidRDefault="004012BA" w:rsidP="004012BA">
      <w:pPr>
        <w:ind w:left="1701" w:right="-711"/>
        <w:rPr>
          <w:rFonts w:ascii="Corbel" w:hAnsi="Corbel" w:cs="Corbel"/>
          <w:sz w:val="24"/>
          <w:szCs w:val="24"/>
        </w:rPr>
      </w:pPr>
    </w:p>
    <w:p w:rsidR="000E1979" w:rsidRDefault="000E1979" w:rsidP="004012BA">
      <w:pPr>
        <w:ind w:left="1701" w:right="-711"/>
        <w:rPr>
          <w:rFonts w:ascii="Corbel" w:hAnsi="Corbel" w:cs="Corbel"/>
          <w:sz w:val="24"/>
          <w:szCs w:val="24"/>
        </w:rPr>
      </w:pPr>
    </w:p>
    <w:p w:rsidR="000E1979" w:rsidRDefault="000E1979" w:rsidP="004012BA">
      <w:pPr>
        <w:ind w:left="1701" w:right="-711"/>
        <w:rPr>
          <w:rFonts w:ascii="Corbel" w:hAnsi="Corbel" w:cs="Corbel"/>
          <w:sz w:val="24"/>
          <w:szCs w:val="24"/>
        </w:rPr>
      </w:pPr>
    </w:p>
    <w:p w:rsidR="000E1979" w:rsidRDefault="000E1979" w:rsidP="004012BA">
      <w:pPr>
        <w:ind w:left="1701" w:right="-711"/>
        <w:rPr>
          <w:rFonts w:ascii="Corbel" w:hAnsi="Corbel" w:cs="Corbel"/>
          <w:sz w:val="24"/>
          <w:szCs w:val="24"/>
        </w:rPr>
      </w:pPr>
    </w:p>
    <w:p w:rsidR="004012BA" w:rsidRDefault="004012BA" w:rsidP="004012BA">
      <w:pPr>
        <w:ind w:left="1701" w:right="-567"/>
        <w:jc w:val="center"/>
        <w:rPr>
          <w:rFonts w:ascii="Corbel" w:hAnsi="Corbel" w:cs="Corbel"/>
          <w:sz w:val="24"/>
          <w:szCs w:val="24"/>
        </w:rPr>
      </w:pPr>
    </w:p>
    <w:p w:rsidR="004012BA" w:rsidRDefault="004012BA" w:rsidP="004012BA">
      <w:pPr>
        <w:pBdr>
          <w:bottom w:val="single" w:sz="4" w:space="1" w:color="000000"/>
        </w:pBdr>
        <w:ind w:right="-567"/>
        <w:jc w:val="center"/>
        <w:rPr>
          <w:rFonts w:ascii="Corbel" w:hAnsi="Corbel" w:cs="Corbel"/>
        </w:rPr>
      </w:pPr>
      <w:r>
        <w:rPr>
          <w:rFonts w:ascii="Corbel" w:hAnsi="Corbel" w:cs="Corbel"/>
          <w:b/>
          <w:smallCaps/>
        </w:rPr>
        <w:t>Contact presse</w:t>
      </w:r>
    </w:p>
    <w:p w:rsidR="00985133" w:rsidRDefault="004574B5" w:rsidP="004012BA">
      <w:pPr>
        <w:ind w:right="-567"/>
        <w:jc w:val="center"/>
        <w:rPr>
          <w:rFonts w:ascii="Corbel" w:hAnsi="Corbel" w:cs="Corbel"/>
        </w:rPr>
      </w:pPr>
      <w:r>
        <w:rPr>
          <w:rFonts w:ascii="Corbel" w:hAnsi="Corbel" w:cs="Corbel"/>
        </w:rPr>
        <w:t>Service Presse Auverg</w:t>
      </w:r>
      <w:r w:rsidR="0075587E">
        <w:rPr>
          <w:rFonts w:ascii="Corbel" w:hAnsi="Corbel" w:cs="Corbel"/>
        </w:rPr>
        <w:t>ne-Rhône-Alpes – 04 26 73 40 15</w:t>
      </w:r>
    </w:p>
    <w:p w:rsidR="005E5E68" w:rsidRPr="004012BA" w:rsidRDefault="00516BDD" w:rsidP="004012BA">
      <w:pPr>
        <w:ind w:right="-567"/>
        <w:jc w:val="center"/>
        <w:rPr>
          <w:rFonts w:ascii="Corbel" w:hAnsi="Corbel" w:cs="Corbel"/>
        </w:rPr>
      </w:pPr>
      <w:r>
        <w:rPr>
          <w:rFonts w:ascii="Corbel" w:hAnsi="Corbel" w:cs="Corbel"/>
        </w:rPr>
        <w:t xml:space="preserve">Service presse Ain  </w:t>
      </w:r>
      <w:r>
        <w:rPr>
          <w:rFonts w:ascii="Corbel" w:hAnsi="Corbel" w:cs="Corbel"/>
        </w:rPr>
        <w:t>– 04 74 22 98 33</w:t>
      </w:r>
      <w:bookmarkStart w:id="0" w:name="_GoBack"/>
      <w:bookmarkEnd w:id="0"/>
    </w:p>
    <w:sectPr w:rsidR="005E5E68" w:rsidRPr="004012BA" w:rsidSect="0098039C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Quay Sans Book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7EF8"/>
    <w:multiLevelType w:val="hybridMultilevel"/>
    <w:tmpl w:val="343087CA"/>
    <w:lvl w:ilvl="0" w:tplc="DAE8B2B4">
      <w:numFmt w:val="bullet"/>
      <w:lvlText w:val="-"/>
      <w:lvlJc w:val="left"/>
      <w:pPr>
        <w:ind w:left="2496" w:hanging="360"/>
      </w:pPr>
      <w:rPr>
        <w:rFonts w:ascii="Corbel" w:eastAsia="Calibri" w:hAnsi="Corbel" w:cs="Corbe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BA"/>
    <w:rsid w:val="00006AB0"/>
    <w:rsid w:val="000E1979"/>
    <w:rsid w:val="00146F88"/>
    <w:rsid w:val="004012BA"/>
    <w:rsid w:val="004574B5"/>
    <w:rsid w:val="00494234"/>
    <w:rsid w:val="004F2C33"/>
    <w:rsid w:val="00516BDD"/>
    <w:rsid w:val="005506E2"/>
    <w:rsid w:val="005E5E68"/>
    <w:rsid w:val="0075587E"/>
    <w:rsid w:val="007D575D"/>
    <w:rsid w:val="008676FC"/>
    <w:rsid w:val="00985133"/>
    <w:rsid w:val="00A45BF5"/>
    <w:rsid w:val="00B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17EB"/>
  <w15:docId w15:val="{013208CC-8CF7-4798-8057-27C80595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12B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ayItcBookcap9inter22tabulations">
    <w:name w:val="Quay Itc Book cap 9 inter 22 tabulations"/>
    <w:rsid w:val="004012BA"/>
    <w:pPr>
      <w:tabs>
        <w:tab w:val="left" w:leader="underscore" w:pos="3402"/>
        <w:tab w:val="left" w:leader="underscore" w:pos="5954"/>
      </w:tabs>
      <w:spacing w:after="0" w:line="528" w:lineRule="auto"/>
    </w:pPr>
    <w:rPr>
      <w:rFonts w:ascii="ITC Quay Sans Book" w:eastAsia="Times New Roman" w:hAnsi="ITC Quay Sans Book" w:cs="Times New Roman"/>
      <w:caps/>
      <w:noProof/>
      <w:sz w:val="18"/>
      <w:szCs w:val="20"/>
      <w:lang w:eastAsia="fr-FR"/>
    </w:rPr>
  </w:style>
  <w:style w:type="paragraph" w:styleId="NormalWeb">
    <w:name w:val="Normal (Web)"/>
    <w:basedOn w:val="Normal"/>
    <w:uiPriority w:val="99"/>
    <w:rsid w:val="004012BA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4012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D34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5B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BF5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Policepardfaut"/>
    <w:rsid w:val="005E5E68"/>
  </w:style>
  <w:style w:type="paragraph" w:customStyle="1" w:styleId="msolistparagraph0">
    <w:name w:val="msolistparagraph"/>
    <w:basedOn w:val="Normal"/>
    <w:rsid w:val="005E5E68"/>
    <w:pPr>
      <w:ind w:left="720"/>
      <w:jc w:val="left"/>
    </w:pPr>
    <w:rPr>
      <w:rFonts w:eastAsia="Times New Roman" w:cs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RIOTTE Nadège</cp:lastModifiedBy>
  <cp:revision>4</cp:revision>
  <dcterms:created xsi:type="dcterms:W3CDTF">2018-05-31T11:39:00Z</dcterms:created>
  <dcterms:modified xsi:type="dcterms:W3CDTF">2018-06-01T12:40:00Z</dcterms:modified>
</cp:coreProperties>
</file>